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F" w:rsidRDefault="0008063F">
      <w:pPr>
        <w:pStyle w:val="Textoindependiente"/>
        <w:rPr>
          <w:rFonts w:ascii="Times New Roman"/>
        </w:rPr>
      </w:pPr>
    </w:p>
    <w:p w:rsidR="0008063F" w:rsidRDefault="0008063F">
      <w:pPr>
        <w:pStyle w:val="Textoindependiente"/>
        <w:spacing w:before="9"/>
        <w:rPr>
          <w:rFonts w:ascii="Times New Roman"/>
          <w:sz w:val="24"/>
        </w:rPr>
      </w:pPr>
    </w:p>
    <w:p w:rsidR="0008063F" w:rsidRDefault="00AC53B0" w:rsidP="00350640">
      <w:pPr>
        <w:pStyle w:val="Ttulo"/>
        <w:ind w:right="2325" w:firstLine="0"/>
        <w:jc w:val="center"/>
        <w:rPr>
          <w:w w:val="110"/>
        </w:rPr>
      </w:pPr>
      <w:r>
        <w:rPr>
          <w:w w:val="110"/>
        </w:rPr>
        <w:t>AVISO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PRIVACIDAD</w:t>
      </w:r>
      <w:r>
        <w:rPr>
          <w:spacing w:val="-3"/>
          <w:w w:val="110"/>
        </w:rPr>
        <w:t xml:space="preserve"> </w:t>
      </w:r>
      <w:r>
        <w:rPr>
          <w:w w:val="110"/>
        </w:rPr>
        <w:t>SIMPLIFICADO</w:t>
      </w:r>
    </w:p>
    <w:p w:rsidR="0008063F" w:rsidRDefault="002778CF" w:rsidP="00350640">
      <w:pPr>
        <w:pStyle w:val="Ttulo"/>
        <w:ind w:left="142" w:right="66" w:firstLine="0"/>
        <w:jc w:val="center"/>
      </w:pPr>
      <w:r>
        <w:rPr>
          <w:w w:val="110"/>
        </w:rPr>
        <w:t xml:space="preserve">DE LA UNIDAD DE AUDITORIA INTERNA DEL CONSEJO DE LA JUDICATURA DEL </w:t>
      </w:r>
      <w:r w:rsidR="00350640">
        <w:rPr>
          <w:w w:val="110"/>
        </w:rPr>
        <w:t xml:space="preserve">PODER JUDICIAL DEL </w:t>
      </w:r>
      <w:r>
        <w:rPr>
          <w:w w:val="110"/>
        </w:rPr>
        <w:t>ESTADO</w:t>
      </w:r>
      <w:r w:rsidR="00350640">
        <w:rPr>
          <w:w w:val="110"/>
        </w:rPr>
        <w:t xml:space="preserve"> DE GUERRERO, PARA LA DELCARACIÓN DE SITUACIÓN PATRIMONIAL Y DE INTERESES EN EL </w:t>
      </w:r>
      <w:r w:rsidR="00AC53B0">
        <w:rPr>
          <w:w w:val="105"/>
        </w:rPr>
        <w:t>SISTEMA</w:t>
      </w:r>
      <w:r w:rsidR="00AC53B0">
        <w:rPr>
          <w:spacing w:val="-6"/>
          <w:w w:val="105"/>
        </w:rPr>
        <w:t xml:space="preserve"> </w:t>
      </w:r>
      <w:proofErr w:type="spellStart"/>
      <w:r w:rsidR="008773B5">
        <w:rPr>
          <w:color w:val="000009"/>
          <w:w w:val="105"/>
        </w:rPr>
        <w:t>Si</w:t>
      </w:r>
      <w:r w:rsidR="00AC53B0">
        <w:rPr>
          <w:color w:val="000009"/>
          <w:w w:val="105"/>
        </w:rPr>
        <w:t>DECLARA</w:t>
      </w:r>
      <w:proofErr w:type="spellEnd"/>
      <w:r w:rsidR="008773B5">
        <w:rPr>
          <w:color w:val="000009"/>
          <w:w w:val="105"/>
        </w:rPr>
        <w:t>-PJ</w:t>
      </w:r>
      <w:r w:rsidR="00AC53B0">
        <w:rPr>
          <w:color w:val="000009"/>
          <w:w w:val="105"/>
        </w:rPr>
        <w:t>GRO</w:t>
      </w:r>
    </w:p>
    <w:p w:rsidR="0008063F" w:rsidRDefault="0008063F">
      <w:pPr>
        <w:pStyle w:val="Textoindependiente"/>
        <w:spacing w:before="2"/>
        <w:rPr>
          <w:rFonts w:ascii="Arial"/>
          <w:b/>
          <w:sz w:val="28"/>
        </w:rPr>
      </w:pPr>
    </w:p>
    <w:p w:rsidR="009B2DEC" w:rsidRPr="001B2CA5" w:rsidRDefault="001B2CA5" w:rsidP="00183739">
      <w:pPr>
        <w:pStyle w:val="Textoindependiente"/>
        <w:spacing w:line="292" w:lineRule="auto"/>
        <w:ind w:left="219" w:right="219"/>
        <w:jc w:val="both"/>
        <w:rPr>
          <w:rFonts w:ascii="Arial" w:hAnsi="Arial" w:cs="Arial"/>
          <w:b/>
          <w:w w:val="110"/>
        </w:rPr>
      </w:pPr>
      <w:r w:rsidRPr="001B2CA5">
        <w:rPr>
          <w:rFonts w:ascii="Arial" w:hAnsi="Arial" w:cs="Arial"/>
          <w:b/>
          <w:w w:val="110"/>
        </w:rPr>
        <w:t>Denominación del responsable.</w:t>
      </w:r>
    </w:p>
    <w:p w:rsidR="001B2CA5" w:rsidRDefault="001B2CA5" w:rsidP="00183739">
      <w:pPr>
        <w:pStyle w:val="Textoindependiente"/>
        <w:spacing w:line="292" w:lineRule="auto"/>
        <w:ind w:left="219" w:right="219"/>
        <w:jc w:val="both"/>
        <w:rPr>
          <w:rFonts w:ascii="Arial" w:hAnsi="Arial" w:cs="Arial"/>
          <w:w w:val="110"/>
        </w:rPr>
      </w:pPr>
    </w:p>
    <w:p w:rsidR="0008063F" w:rsidRPr="009B2DEC" w:rsidRDefault="00AC53B0" w:rsidP="00183739">
      <w:pPr>
        <w:pStyle w:val="Textoindependiente"/>
        <w:spacing w:line="292" w:lineRule="auto"/>
        <w:ind w:left="219" w:right="219"/>
        <w:jc w:val="both"/>
        <w:rPr>
          <w:rFonts w:ascii="Arial" w:hAnsi="Arial" w:cs="Arial"/>
        </w:rPr>
      </w:pPr>
      <w:r w:rsidRPr="009B2DEC">
        <w:rPr>
          <w:rFonts w:ascii="Arial" w:hAnsi="Arial" w:cs="Arial"/>
          <w:w w:val="110"/>
        </w:rPr>
        <w:t>El Poder Judicial del Estado de Guerrero, a</w:t>
      </w:r>
      <w:r w:rsidR="00306B53" w:rsidRPr="009B2DEC">
        <w:rPr>
          <w:rFonts w:ascii="Arial" w:hAnsi="Arial" w:cs="Arial"/>
          <w:w w:val="110"/>
        </w:rPr>
        <w:t xml:space="preserve"> través de la Unidad de Auditorí</w:t>
      </w:r>
      <w:r w:rsidRPr="009B2DEC">
        <w:rPr>
          <w:rFonts w:ascii="Arial" w:hAnsi="Arial" w:cs="Arial"/>
          <w:w w:val="110"/>
        </w:rPr>
        <w:t>a Interna, con</w:t>
      </w:r>
      <w:r w:rsidRPr="009B2DEC">
        <w:rPr>
          <w:rFonts w:ascii="Arial" w:hAnsi="Arial" w:cs="Arial"/>
          <w:spacing w:val="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domicilio en Boulevard Rene Juárez C</w:t>
      </w:r>
      <w:r w:rsidR="00C871AA" w:rsidRPr="009B2DEC">
        <w:rPr>
          <w:rFonts w:ascii="Arial" w:hAnsi="Arial" w:cs="Arial"/>
          <w:w w:val="110"/>
        </w:rPr>
        <w:t xml:space="preserve">isneros, Col. </w:t>
      </w:r>
      <w:proofErr w:type="spellStart"/>
      <w:r w:rsidR="00C871AA" w:rsidRPr="009B2DEC">
        <w:rPr>
          <w:rFonts w:ascii="Arial" w:hAnsi="Arial" w:cs="Arial"/>
          <w:w w:val="110"/>
        </w:rPr>
        <w:t>Tepango</w:t>
      </w:r>
      <w:proofErr w:type="spellEnd"/>
      <w:r w:rsidR="00C871AA" w:rsidRPr="009B2DEC">
        <w:rPr>
          <w:rFonts w:ascii="Arial" w:hAnsi="Arial" w:cs="Arial"/>
          <w:w w:val="110"/>
        </w:rPr>
        <w:t xml:space="preserve"> C.P. 39070</w:t>
      </w:r>
      <w:r w:rsidRPr="009B2DEC">
        <w:rPr>
          <w:rFonts w:ascii="Arial" w:hAnsi="Arial" w:cs="Arial"/>
          <w:w w:val="110"/>
        </w:rPr>
        <w:t>, Chilpancingo de</w:t>
      </w:r>
      <w:r w:rsidRPr="009B2DEC">
        <w:rPr>
          <w:rFonts w:ascii="Arial" w:hAnsi="Arial" w:cs="Arial"/>
          <w:spacing w:val="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los Bravo, Guerrero, será la responsable del tratamiento de los datos personales que nos</w:t>
      </w:r>
      <w:r w:rsidRPr="009B2DEC">
        <w:rPr>
          <w:rFonts w:ascii="Arial" w:hAnsi="Arial" w:cs="Arial"/>
          <w:spacing w:val="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proporcione,</w:t>
      </w:r>
      <w:r w:rsidRPr="009B2DEC">
        <w:rPr>
          <w:rFonts w:ascii="Arial" w:hAnsi="Arial" w:cs="Arial"/>
          <w:spacing w:val="-3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los</w:t>
      </w:r>
      <w:r w:rsidRPr="009B2DEC">
        <w:rPr>
          <w:rFonts w:ascii="Arial" w:hAnsi="Arial" w:cs="Arial"/>
          <w:spacing w:val="-4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cuales</w:t>
      </w:r>
      <w:r w:rsidRPr="009B2DEC">
        <w:rPr>
          <w:rFonts w:ascii="Arial" w:hAnsi="Arial" w:cs="Arial"/>
          <w:spacing w:val="-4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serán</w:t>
      </w:r>
      <w:r w:rsidRPr="009B2DEC">
        <w:rPr>
          <w:rFonts w:ascii="Arial" w:hAnsi="Arial" w:cs="Arial"/>
          <w:spacing w:val="-6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ingresados</w:t>
      </w:r>
      <w:r w:rsidRPr="009B2DEC">
        <w:rPr>
          <w:rFonts w:ascii="Arial" w:hAnsi="Arial" w:cs="Arial"/>
          <w:spacing w:val="-3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y</w:t>
      </w:r>
      <w:r w:rsidRPr="009B2DEC">
        <w:rPr>
          <w:rFonts w:ascii="Arial" w:hAnsi="Arial" w:cs="Arial"/>
          <w:spacing w:val="-4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almacenados</w:t>
      </w:r>
      <w:r w:rsidRPr="009B2DEC">
        <w:rPr>
          <w:rFonts w:ascii="Arial" w:hAnsi="Arial" w:cs="Arial"/>
          <w:spacing w:val="-4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en</w:t>
      </w:r>
      <w:r w:rsidRPr="009B2DEC">
        <w:rPr>
          <w:rFonts w:ascii="Arial" w:hAnsi="Arial" w:cs="Arial"/>
          <w:spacing w:val="-6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el</w:t>
      </w:r>
      <w:r w:rsidRPr="009B2DEC">
        <w:rPr>
          <w:rFonts w:ascii="Arial" w:hAnsi="Arial" w:cs="Arial"/>
          <w:spacing w:val="-5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Sistema</w:t>
      </w:r>
      <w:r w:rsidRPr="009B2DEC">
        <w:rPr>
          <w:rFonts w:ascii="Arial" w:hAnsi="Arial" w:cs="Arial"/>
          <w:spacing w:val="-6"/>
          <w:w w:val="110"/>
        </w:rPr>
        <w:t xml:space="preserve"> </w:t>
      </w:r>
      <w:proofErr w:type="spellStart"/>
      <w:r w:rsidRPr="009B2DEC">
        <w:rPr>
          <w:rFonts w:ascii="Arial" w:hAnsi="Arial" w:cs="Arial"/>
          <w:b/>
          <w:w w:val="110"/>
        </w:rPr>
        <w:t>Si</w:t>
      </w:r>
      <w:r w:rsidRPr="009B2DEC">
        <w:rPr>
          <w:rFonts w:ascii="Arial" w:hAnsi="Arial" w:cs="Arial"/>
          <w:b/>
          <w:color w:val="006930"/>
          <w:w w:val="110"/>
        </w:rPr>
        <w:t>DECLARA</w:t>
      </w:r>
      <w:proofErr w:type="spellEnd"/>
      <w:r w:rsidR="008773B5" w:rsidRPr="009B2DEC">
        <w:rPr>
          <w:rFonts w:ascii="Arial" w:hAnsi="Arial" w:cs="Arial"/>
          <w:b/>
          <w:color w:val="006930"/>
          <w:w w:val="110"/>
        </w:rPr>
        <w:t>-PJ</w:t>
      </w:r>
      <w:r w:rsidRPr="009B2DEC">
        <w:rPr>
          <w:rFonts w:ascii="Arial" w:hAnsi="Arial" w:cs="Arial"/>
          <w:b/>
          <w:color w:val="006930"/>
          <w:w w:val="110"/>
        </w:rPr>
        <w:t>GRO</w:t>
      </w:r>
      <w:r w:rsidRPr="009B2DEC">
        <w:rPr>
          <w:rFonts w:ascii="Arial" w:hAnsi="Arial" w:cs="Arial"/>
          <w:w w:val="110"/>
        </w:rPr>
        <w:t>,</w:t>
      </w:r>
      <w:r w:rsidRPr="009B2DEC">
        <w:rPr>
          <w:rFonts w:ascii="Arial" w:hAnsi="Arial" w:cs="Arial"/>
          <w:spacing w:val="-59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y serán tratados con la finalidad de generar el registro de identificación que le permita al</w:t>
      </w:r>
      <w:r w:rsidRPr="009B2DEC">
        <w:rPr>
          <w:rFonts w:ascii="Arial" w:hAnsi="Arial" w:cs="Arial"/>
          <w:spacing w:val="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servidor público presentar sus declaraciones de situación patrimonial y de intereses, así</w:t>
      </w:r>
      <w:r w:rsidRPr="009B2DEC">
        <w:rPr>
          <w:rFonts w:ascii="Arial" w:hAnsi="Arial" w:cs="Arial"/>
          <w:spacing w:val="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como</w:t>
      </w:r>
      <w:r w:rsidRPr="009B2DEC">
        <w:rPr>
          <w:rFonts w:ascii="Arial" w:hAnsi="Arial" w:cs="Arial"/>
          <w:spacing w:val="-8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para</w:t>
      </w:r>
      <w:r w:rsidRPr="009B2DEC">
        <w:rPr>
          <w:rFonts w:ascii="Arial" w:hAnsi="Arial" w:cs="Arial"/>
          <w:spacing w:val="-8"/>
          <w:w w:val="110"/>
        </w:rPr>
        <w:t xml:space="preserve"> </w:t>
      </w:r>
      <w:proofErr w:type="spellStart"/>
      <w:r w:rsidRPr="009B2DEC">
        <w:rPr>
          <w:rFonts w:ascii="Arial" w:hAnsi="Arial" w:cs="Arial"/>
          <w:w w:val="110"/>
        </w:rPr>
        <w:t>requisitar</w:t>
      </w:r>
      <w:proofErr w:type="spellEnd"/>
      <w:r w:rsidRPr="009B2DEC">
        <w:rPr>
          <w:rFonts w:ascii="Arial" w:hAnsi="Arial" w:cs="Arial"/>
          <w:spacing w:val="-7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los</w:t>
      </w:r>
      <w:r w:rsidRPr="009B2DEC">
        <w:rPr>
          <w:rFonts w:ascii="Arial" w:hAnsi="Arial" w:cs="Arial"/>
          <w:spacing w:val="-5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formatos</w:t>
      </w:r>
      <w:r w:rsidRPr="009B2DEC">
        <w:rPr>
          <w:rFonts w:ascii="Arial" w:hAnsi="Arial" w:cs="Arial"/>
          <w:spacing w:val="-5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correspondientes</w:t>
      </w:r>
      <w:r w:rsidRPr="009B2DEC">
        <w:rPr>
          <w:rFonts w:ascii="Arial" w:hAnsi="Arial" w:cs="Arial"/>
          <w:spacing w:val="-5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y</w:t>
      </w:r>
      <w:r w:rsidRPr="009B2DEC">
        <w:rPr>
          <w:rFonts w:ascii="Arial" w:hAnsi="Arial" w:cs="Arial"/>
          <w:spacing w:val="-4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que,</w:t>
      </w:r>
      <w:r w:rsidRPr="009B2DEC">
        <w:rPr>
          <w:rFonts w:ascii="Arial" w:hAnsi="Arial" w:cs="Arial"/>
          <w:spacing w:val="-5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el</w:t>
      </w:r>
      <w:r w:rsidRPr="009B2DEC">
        <w:rPr>
          <w:rFonts w:ascii="Arial" w:hAnsi="Arial" w:cs="Arial"/>
          <w:spacing w:val="-7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Poder</w:t>
      </w:r>
      <w:r w:rsidRPr="009B2DEC">
        <w:rPr>
          <w:rFonts w:ascii="Arial" w:hAnsi="Arial" w:cs="Arial"/>
          <w:spacing w:val="-7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Judicial,</w:t>
      </w:r>
      <w:r w:rsidRPr="009B2DEC">
        <w:rPr>
          <w:rFonts w:ascii="Arial" w:hAnsi="Arial" w:cs="Arial"/>
          <w:spacing w:val="-4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en</w:t>
      </w:r>
      <w:r w:rsidRPr="009B2DEC">
        <w:rPr>
          <w:rFonts w:ascii="Arial" w:hAnsi="Arial" w:cs="Arial"/>
          <w:spacing w:val="-3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ejercicio</w:t>
      </w:r>
      <w:r w:rsidRPr="009B2DEC">
        <w:rPr>
          <w:rFonts w:ascii="Arial" w:hAnsi="Arial" w:cs="Arial"/>
          <w:spacing w:val="-8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de</w:t>
      </w:r>
      <w:r w:rsidRPr="009B2DEC">
        <w:rPr>
          <w:rFonts w:ascii="Arial" w:hAnsi="Arial" w:cs="Arial"/>
          <w:spacing w:val="-58"/>
          <w:w w:val="110"/>
        </w:rPr>
        <w:t xml:space="preserve"> </w:t>
      </w:r>
      <w:r w:rsidRPr="009B2DEC">
        <w:rPr>
          <w:rFonts w:ascii="Arial" w:hAnsi="Arial" w:cs="Arial"/>
          <w:spacing w:val="-1"/>
          <w:w w:val="110"/>
        </w:rPr>
        <w:t>sus</w:t>
      </w:r>
      <w:r w:rsidRPr="009B2DEC">
        <w:rPr>
          <w:rFonts w:ascii="Arial" w:hAnsi="Arial" w:cs="Arial"/>
          <w:spacing w:val="-19"/>
          <w:w w:val="110"/>
        </w:rPr>
        <w:t xml:space="preserve"> </w:t>
      </w:r>
      <w:r w:rsidRPr="009B2DEC">
        <w:rPr>
          <w:rFonts w:ascii="Arial" w:hAnsi="Arial" w:cs="Arial"/>
          <w:spacing w:val="-1"/>
          <w:w w:val="110"/>
        </w:rPr>
        <w:t>atribuciones</w:t>
      </w:r>
      <w:r w:rsidRPr="009B2DEC">
        <w:rPr>
          <w:rFonts w:ascii="Arial" w:hAnsi="Arial" w:cs="Arial"/>
          <w:spacing w:val="-13"/>
          <w:w w:val="110"/>
        </w:rPr>
        <w:t xml:space="preserve"> </w:t>
      </w:r>
      <w:r w:rsidRPr="009B2DEC">
        <w:rPr>
          <w:rFonts w:ascii="Arial" w:hAnsi="Arial" w:cs="Arial"/>
          <w:spacing w:val="-1"/>
          <w:w w:val="110"/>
        </w:rPr>
        <w:t>pueda</w:t>
      </w:r>
      <w:r w:rsidRPr="009B2DEC">
        <w:rPr>
          <w:rFonts w:ascii="Arial" w:hAnsi="Arial" w:cs="Arial"/>
          <w:spacing w:val="-16"/>
          <w:w w:val="110"/>
        </w:rPr>
        <w:t xml:space="preserve"> </w:t>
      </w:r>
      <w:r w:rsidRPr="009B2DEC">
        <w:rPr>
          <w:rFonts w:ascii="Arial" w:hAnsi="Arial" w:cs="Arial"/>
          <w:spacing w:val="-1"/>
          <w:w w:val="110"/>
        </w:rPr>
        <w:t>analizar</w:t>
      </w:r>
      <w:r w:rsidRPr="009B2DEC">
        <w:rPr>
          <w:rFonts w:ascii="Arial" w:hAnsi="Arial" w:cs="Arial"/>
          <w:spacing w:val="-19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la</w:t>
      </w:r>
      <w:r w:rsidRPr="009B2DEC">
        <w:rPr>
          <w:rFonts w:ascii="Arial" w:hAnsi="Arial" w:cs="Arial"/>
          <w:spacing w:val="-22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evolución</w:t>
      </w:r>
      <w:r w:rsidRPr="009B2DEC">
        <w:rPr>
          <w:rFonts w:ascii="Arial" w:hAnsi="Arial" w:cs="Arial"/>
          <w:spacing w:val="-16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de</w:t>
      </w:r>
      <w:r w:rsidRPr="009B2DEC">
        <w:rPr>
          <w:rFonts w:ascii="Arial" w:hAnsi="Arial" w:cs="Arial"/>
          <w:spacing w:val="-2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su</w:t>
      </w:r>
      <w:r w:rsidRPr="009B2DEC">
        <w:rPr>
          <w:rFonts w:ascii="Arial" w:hAnsi="Arial" w:cs="Arial"/>
          <w:spacing w:val="-16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patrimonio,</w:t>
      </w:r>
      <w:r w:rsidRPr="009B2DEC">
        <w:rPr>
          <w:rFonts w:ascii="Arial" w:hAnsi="Arial" w:cs="Arial"/>
          <w:spacing w:val="-18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o</w:t>
      </w:r>
      <w:r w:rsidRPr="009B2DEC">
        <w:rPr>
          <w:rFonts w:ascii="Arial" w:hAnsi="Arial" w:cs="Arial"/>
          <w:spacing w:val="-16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en</w:t>
      </w:r>
      <w:r w:rsidRPr="009B2DEC">
        <w:rPr>
          <w:rFonts w:ascii="Arial" w:hAnsi="Arial" w:cs="Arial"/>
          <w:spacing w:val="-16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dado</w:t>
      </w:r>
      <w:r w:rsidRPr="009B2DEC">
        <w:rPr>
          <w:rFonts w:ascii="Arial" w:hAnsi="Arial" w:cs="Arial"/>
          <w:spacing w:val="-2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caso,</w:t>
      </w:r>
      <w:r w:rsidRPr="009B2DEC">
        <w:rPr>
          <w:rFonts w:ascii="Arial" w:hAnsi="Arial" w:cs="Arial"/>
          <w:spacing w:val="-12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se</w:t>
      </w:r>
      <w:r w:rsidRPr="009B2DEC">
        <w:rPr>
          <w:rFonts w:ascii="Arial" w:hAnsi="Arial" w:cs="Arial"/>
          <w:spacing w:val="-17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transmitan</w:t>
      </w:r>
      <w:r w:rsidR="00C46BD8" w:rsidRPr="009B2DEC">
        <w:rPr>
          <w:rFonts w:ascii="Arial" w:hAnsi="Arial" w:cs="Arial"/>
          <w:w w:val="110"/>
        </w:rPr>
        <w:t xml:space="preserve"> a di</w:t>
      </w:r>
      <w:r w:rsidRPr="009B2DEC">
        <w:rPr>
          <w:rFonts w:ascii="Arial" w:hAnsi="Arial" w:cs="Arial"/>
          <w:w w:val="110"/>
        </w:rPr>
        <w:t>versas autoridades que en el ejercicio de sus respectivas atribuciones</w:t>
      </w:r>
      <w:r w:rsidRPr="009B2DEC">
        <w:rPr>
          <w:rFonts w:ascii="Arial" w:hAnsi="Arial" w:cs="Arial"/>
          <w:spacing w:val="1"/>
          <w:w w:val="110"/>
        </w:rPr>
        <w:t xml:space="preserve"> </w:t>
      </w:r>
      <w:r w:rsidRPr="009B2DEC">
        <w:rPr>
          <w:rFonts w:ascii="Arial" w:hAnsi="Arial" w:cs="Arial"/>
          <w:w w:val="110"/>
        </w:rPr>
        <w:t>lo soliciten, ello</w:t>
      </w:r>
      <w:r w:rsidR="008773B5" w:rsidRPr="009B2DEC">
        <w:rPr>
          <w:rFonts w:ascii="Arial" w:hAnsi="Arial" w:cs="Arial"/>
          <w:w w:val="110"/>
        </w:rPr>
        <w:t xml:space="preserve"> </w:t>
      </w:r>
      <w:r w:rsidR="009C6A8D" w:rsidRPr="009B2DEC">
        <w:rPr>
          <w:rFonts w:ascii="Arial" w:hAnsi="Arial" w:cs="Arial"/>
          <w:w w:val="110"/>
        </w:rPr>
        <w:t xml:space="preserve">en términos del </w:t>
      </w:r>
      <w:r w:rsidR="009C6A8D" w:rsidRPr="00A65D45">
        <w:rPr>
          <w:rFonts w:ascii="Arial" w:hAnsi="Arial" w:cs="Arial"/>
          <w:w w:val="110"/>
        </w:rPr>
        <w:t xml:space="preserve">artículo </w:t>
      </w:r>
      <w:r w:rsidR="00400039" w:rsidRPr="00A65D45">
        <w:rPr>
          <w:rFonts w:ascii="Arial" w:hAnsi="Arial" w:cs="Arial"/>
          <w:w w:val="110"/>
        </w:rPr>
        <w:t>93</w:t>
      </w:r>
      <w:r w:rsidRPr="00A65D45">
        <w:rPr>
          <w:rFonts w:ascii="Arial" w:hAnsi="Arial" w:cs="Arial"/>
          <w:w w:val="110"/>
        </w:rPr>
        <w:t xml:space="preserve"> de la </w:t>
      </w:r>
      <w:r w:rsidR="009C6A8D" w:rsidRPr="00A65D45">
        <w:rPr>
          <w:rFonts w:ascii="Arial" w:hAnsi="Arial" w:cs="Arial"/>
          <w:w w:val="110"/>
        </w:rPr>
        <w:t>Ley Numero 466 de Protección de Datos Personales en Posesión de Sujetos Obligados del Estado de Guerrero</w:t>
      </w:r>
      <w:r w:rsidRPr="00A65D45">
        <w:rPr>
          <w:rFonts w:ascii="Arial" w:hAnsi="Arial" w:cs="Arial"/>
          <w:w w:val="110"/>
        </w:rPr>
        <w:t>,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artículos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28</w:t>
      </w:r>
      <w:r w:rsidR="00DB1BBC" w:rsidRPr="00A65D45">
        <w:rPr>
          <w:rFonts w:ascii="Arial" w:hAnsi="Arial" w:cs="Arial"/>
          <w:w w:val="110"/>
        </w:rPr>
        <w:t>,</w:t>
      </w:r>
      <w:r w:rsidR="00DB1BBC"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32</w:t>
      </w:r>
      <w:r w:rsidR="00DB1BBC" w:rsidRPr="00A65D45">
        <w:rPr>
          <w:rFonts w:ascii="Arial" w:hAnsi="Arial" w:cs="Arial"/>
          <w:w w:val="110"/>
        </w:rPr>
        <w:t>,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33</w:t>
      </w:r>
      <w:r w:rsidR="00DB1BBC" w:rsidRPr="00A65D45">
        <w:rPr>
          <w:rFonts w:ascii="Arial" w:hAnsi="Arial" w:cs="Arial"/>
          <w:w w:val="110"/>
        </w:rPr>
        <w:t>,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y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46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de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la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Ley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="009C6A8D" w:rsidRPr="00A65D45">
        <w:rPr>
          <w:rFonts w:ascii="Arial" w:hAnsi="Arial" w:cs="Arial"/>
          <w:spacing w:val="1"/>
          <w:w w:val="110"/>
        </w:rPr>
        <w:t xml:space="preserve">465 </w:t>
      </w:r>
      <w:r w:rsidRPr="00A65D45">
        <w:rPr>
          <w:rFonts w:ascii="Arial" w:hAnsi="Arial" w:cs="Arial"/>
          <w:w w:val="110"/>
        </w:rPr>
        <w:t>de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 xml:space="preserve">Responsabilidades Administrativas </w:t>
      </w:r>
      <w:r w:rsidR="009C6A8D" w:rsidRPr="00A65D45">
        <w:rPr>
          <w:rFonts w:ascii="Arial" w:hAnsi="Arial" w:cs="Arial"/>
          <w:w w:val="110"/>
        </w:rPr>
        <w:t xml:space="preserve">para el Estado de Guerrero, con </w:t>
      </w:r>
      <w:r w:rsidRPr="00A65D45">
        <w:rPr>
          <w:rFonts w:ascii="Arial" w:hAnsi="Arial" w:cs="Arial"/>
          <w:w w:val="110"/>
        </w:rPr>
        <w:t xml:space="preserve">relación </w:t>
      </w:r>
      <w:r w:rsidR="009C6A8D" w:rsidRPr="00A65D45">
        <w:rPr>
          <w:rFonts w:ascii="Arial" w:hAnsi="Arial" w:cs="Arial"/>
          <w:w w:val="110"/>
        </w:rPr>
        <w:t>a</w:t>
      </w:r>
      <w:r w:rsidRPr="00A65D45">
        <w:rPr>
          <w:rFonts w:ascii="Arial" w:hAnsi="Arial" w:cs="Arial"/>
          <w:w w:val="110"/>
        </w:rPr>
        <w:t>l Acuerdo por el que se modifican los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Anexos Primero y Segundo del Acuerdo por el que el Comité Coordinador del Sistema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Nacional Anticorrupción em</w:t>
      </w:r>
      <w:r w:rsidR="006A47D5" w:rsidRPr="00A65D45">
        <w:rPr>
          <w:rFonts w:ascii="Arial" w:hAnsi="Arial" w:cs="Arial"/>
          <w:w w:val="110"/>
        </w:rPr>
        <w:t>ite el formato de declaraciones</w:t>
      </w:r>
      <w:r w:rsidRPr="00A65D45">
        <w:rPr>
          <w:rFonts w:ascii="Arial" w:hAnsi="Arial" w:cs="Arial"/>
          <w:w w:val="110"/>
        </w:rPr>
        <w:t xml:space="preserve"> de situación patrimonial y de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intereses;</w:t>
      </w:r>
      <w:r w:rsidRPr="00A65D45">
        <w:rPr>
          <w:rFonts w:ascii="Arial" w:hAnsi="Arial" w:cs="Arial"/>
          <w:spacing w:val="-3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y</w:t>
      </w:r>
      <w:r w:rsidRPr="00A65D45">
        <w:rPr>
          <w:rFonts w:ascii="Arial" w:hAnsi="Arial" w:cs="Arial"/>
          <w:spacing w:val="-3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expide</w:t>
      </w:r>
      <w:r w:rsidRPr="00A65D45">
        <w:rPr>
          <w:rFonts w:ascii="Arial" w:hAnsi="Arial" w:cs="Arial"/>
          <w:spacing w:val="-5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las</w:t>
      </w:r>
      <w:r w:rsidRPr="00A65D45">
        <w:rPr>
          <w:rFonts w:ascii="Arial" w:hAnsi="Arial" w:cs="Arial"/>
          <w:spacing w:val="-3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normas</w:t>
      </w:r>
      <w:r w:rsidRPr="00A65D45">
        <w:rPr>
          <w:rFonts w:ascii="Arial" w:hAnsi="Arial" w:cs="Arial"/>
          <w:spacing w:val="-3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e</w:t>
      </w:r>
      <w:r w:rsidRPr="00A65D45">
        <w:rPr>
          <w:rFonts w:ascii="Arial" w:hAnsi="Arial" w:cs="Arial"/>
          <w:spacing w:val="-5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instructivo</w:t>
      </w:r>
      <w:r w:rsidRPr="00A65D45">
        <w:rPr>
          <w:rFonts w:ascii="Arial" w:hAnsi="Arial" w:cs="Arial"/>
          <w:spacing w:val="-4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para</w:t>
      </w:r>
      <w:r w:rsidRPr="00A65D45">
        <w:rPr>
          <w:rFonts w:ascii="Arial" w:hAnsi="Arial" w:cs="Arial"/>
          <w:spacing w:val="-5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su</w:t>
      </w:r>
      <w:r w:rsidRPr="00A65D45">
        <w:rPr>
          <w:rFonts w:ascii="Arial" w:hAnsi="Arial" w:cs="Arial"/>
          <w:spacing w:val="-5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llenado</w:t>
      </w:r>
      <w:r w:rsidRPr="00A65D45">
        <w:rPr>
          <w:rFonts w:ascii="Arial" w:hAnsi="Arial" w:cs="Arial"/>
          <w:spacing w:val="-5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y</w:t>
      </w:r>
      <w:r w:rsidRPr="00A65D45">
        <w:rPr>
          <w:rFonts w:ascii="Arial" w:hAnsi="Arial" w:cs="Arial"/>
          <w:spacing w:val="-3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presentación,</w:t>
      </w:r>
      <w:r w:rsidRPr="00A65D45">
        <w:rPr>
          <w:rFonts w:ascii="Arial" w:hAnsi="Arial" w:cs="Arial"/>
          <w:spacing w:val="-2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publicado</w:t>
      </w:r>
      <w:r w:rsidRPr="00A65D45">
        <w:rPr>
          <w:rFonts w:ascii="Arial" w:hAnsi="Arial" w:cs="Arial"/>
          <w:spacing w:val="-5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en</w:t>
      </w:r>
      <w:r w:rsidRPr="00A65D45">
        <w:rPr>
          <w:rFonts w:ascii="Arial" w:hAnsi="Arial" w:cs="Arial"/>
          <w:spacing w:val="-5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el</w:t>
      </w:r>
      <w:r w:rsidR="00B92A47" w:rsidRPr="00A65D45">
        <w:rPr>
          <w:rFonts w:ascii="Arial" w:hAnsi="Arial" w:cs="Arial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Diario Oficial de la Federación el 23 de septiembre de 2019. Los datos personales que se</w:t>
      </w:r>
      <w:r w:rsidRPr="00A65D45">
        <w:rPr>
          <w:rFonts w:ascii="Arial" w:hAnsi="Arial" w:cs="Arial"/>
          <w:spacing w:val="1"/>
          <w:w w:val="110"/>
        </w:rPr>
        <w:t xml:space="preserve"> </w:t>
      </w:r>
      <w:r w:rsidRPr="00A65D45">
        <w:rPr>
          <w:rFonts w:ascii="Arial" w:hAnsi="Arial" w:cs="Arial"/>
          <w:w w:val="110"/>
        </w:rPr>
        <w:t>recaban podrá ser tr</w:t>
      </w:r>
      <w:r w:rsidR="00B83307" w:rsidRPr="00A65D45">
        <w:rPr>
          <w:rFonts w:ascii="Arial" w:hAnsi="Arial" w:cs="Arial"/>
          <w:w w:val="110"/>
        </w:rPr>
        <w:t xml:space="preserve">ansferidos con fundamento en los </w:t>
      </w:r>
      <w:r w:rsidRPr="00A65D45">
        <w:rPr>
          <w:rFonts w:ascii="Arial" w:hAnsi="Arial" w:cs="Arial"/>
          <w:w w:val="110"/>
        </w:rPr>
        <w:t>artículo</w:t>
      </w:r>
      <w:r w:rsidR="00B83307" w:rsidRPr="00A65D45">
        <w:rPr>
          <w:rFonts w:ascii="Arial" w:hAnsi="Arial" w:cs="Arial"/>
          <w:w w:val="110"/>
        </w:rPr>
        <w:t xml:space="preserve">s </w:t>
      </w:r>
      <w:r w:rsidR="00B031D5" w:rsidRPr="00A65D45">
        <w:rPr>
          <w:rFonts w:ascii="Arial" w:hAnsi="Arial" w:cs="Arial"/>
          <w:w w:val="110"/>
        </w:rPr>
        <w:t>8, 16, 20</w:t>
      </w:r>
      <w:r w:rsidR="00183739" w:rsidRPr="00A65D45">
        <w:rPr>
          <w:rFonts w:ascii="Arial" w:hAnsi="Arial" w:cs="Arial"/>
          <w:w w:val="110"/>
        </w:rPr>
        <w:t xml:space="preserve"> y 28</w:t>
      </w:r>
      <w:r w:rsidRPr="00A65D45">
        <w:rPr>
          <w:rFonts w:ascii="Arial" w:hAnsi="Arial" w:cs="Arial"/>
          <w:w w:val="110"/>
        </w:rPr>
        <w:t xml:space="preserve"> </w:t>
      </w:r>
      <w:r w:rsidR="00AF71E0" w:rsidRPr="00A65D45">
        <w:rPr>
          <w:rFonts w:ascii="Arial" w:hAnsi="Arial" w:cs="Arial"/>
          <w:w w:val="110"/>
        </w:rPr>
        <w:t xml:space="preserve">de la citada Ley </w:t>
      </w:r>
      <w:r w:rsidR="009B2DEC" w:rsidRPr="00A65D45">
        <w:rPr>
          <w:rFonts w:ascii="Arial" w:hAnsi="Arial" w:cs="Arial"/>
          <w:w w:val="110"/>
        </w:rPr>
        <w:t>Número</w:t>
      </w:r>
      <w:r w:rsidR="00AF71E0" w:rsidRPr="00A65D45">
        <w:rPr>
          <w:rFonts w:ascii="Arial" w:hAnsi="Arial" w:cs="Arial"/>
          <w:w w:val="110"/>
        </w:rPr>
        <w:t xml:space="preserve"> 466 de Protección de Datos Personales en Posesión de Sujetos Obligados del Estado de Guerrero.</w:t>
      </w:r>
    </w:p>
    <w:p w:rsidR="0008063F" w:rsidRPr="009B2DEC" w:rsidRDefault="0008063F">
      <w:pPr>
        <w:pStyle w:val="Textoindependiente"/>
        <w:spacing w:before="6"/>
        <w:rPr>
          <w:rFonts w:ascii="Arial" w:hAnsi="Arial" w:cs="Arial"/>
        </w:rPr>
      </w:pPr>
    </w:p>
    <w:p w:rsidR="0008063F" w:rsidRPr="009B2DEC" w:rsidRDefault="00AC53B0">
      <w:pPr>
        <w:pStyle w:val="Ttulo1"/>
      </w:pPr>
      <w:r w:rsidRPr="009B2DEC">
        <w:t>Datos</w:t>
      </w:r>
      <w:r w:rsidRPr="009B2DEC">
        <w:rPr>
          <w:spacing w:val="-2"/>
        </w:rPr>
        <w:t xml:space="preserve"> </w:t>
      </w:r>
      <w:r w:rsidRPr="009B2DEC">
        <w:t>personales</w:t>
      </w:r>
      <w:r w:rsidRPr="009B2DEC">
        <w:rPr>
          <w:spacing w:val="-7"/>
        </w:rPr>
        <w:t xml:space="preserve"> </w:t>
      </w:r>
      <w:r w:rsidRPr="009B2DEC">
        <w:t>que</w:t>
      </w:r>
      <w:r w:rsidRPr="009B2DEC">
        <w:rPr>
          <w:spacing w:val="-2"/>
        </w:rPr>
        <w:t xml:space="preserve"> </w:t>
      </w:r>
      <w:r w:rsidRPr="009B2DEC">
        <w:t>serán</w:t>
      </w:r>
      <w:r w:rsidRPr="009B2DEC">
        <w:rPr>
          <w:spacing w:val="-2"/>
        </w:rPr>
        <w:t xml:space="preserve"> </w:t>
      </w:r>
      <w:r w:rsidR="001B2CA5">
        <w:rPr>
          <w:spacing w:val="-2"/>
        </w:rPr>
        <w:t>recabados.</w:t>
      </w:r>
    </w:p>
    <w:p w:rsidR="0008063F" w:rsidRPr="009B2DEC" w:rsidRDefault="0008063F">
      <w:pPr>
        <w:pStyle w:val="Textoindependiente"/>
        <w:spacing w:before="10"/>
        <w:rPr>
          <w:rFonts w:ascii="Arial" w:hAnsi="Arial" w:cs="Arial"/>
          <w:b/>
        </w:rPr>
      </w:pPr>
    </w:p>
    <w:p w:rsidR="0008063F" w:rsidRPr="009B2DEC" w:rsidRDefault="00AC53B0" w:rsidP="00535757">
      <w:pPr>
        <w:pStyle w:val="Prrafodelista"/>
        <w:numPr>
          <w:ilvl w:val="0"/>
          <w:numId w:val="1"/>
        </w:numPr>
        <w:tabs>
          <w:tab w:val="left" w:pos="325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B2DEC">
        <w:rPr>
          <w:rFonts w:ascii="Arial" w:hAnsi="Arial" w:cs="Arial"/>
          <w:sz w:val="20"/>
          <w:szCs w:val="20"/>
        </w:rPr>
        <w:t>Nombre,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CURP,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RFC/</w:t>
      </w:r>
      <w:proofErr w:type="spellStart"/>
      <w:r w:rsidRPr="009B2DEC">
        <w:rPr>
          <w:rFonts w:ascii="Arial" w:hAnsi="Arial" w:cs="Arial"/>
          <w:sz w:val="20"/>
          <w:szCs w:val="20"/>
        </w:rPr>
        <w:t>Homocable</w:t>
      </w:r>
      <w:proofErr w:type="spellEnd"/>
      <w:r w:rsidRPr="009B2DEC">
        <w:rPr>
          <w:rFonts w:ascii="Arial" w:hAnsi="Arial" w:cs="Arial"/>
          <w:sz w:val="20"/>
          <w:szCs w:val="20"/>
        </w:rPr>
        <w:t>,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estado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civil,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régimen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matrimonial,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nacionalidad,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número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de</w:t>
      </w:r>
      <w:r w:rsidRPr="009B2DEC">
        <w:rPr>
          <w:rFonts w:ascii="Arial" w:hAnsi="Arial" w:cs="Arial"/>
          <w:spacing w:val="-53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teléfono</w:t>
      </w:r>
      <w:r w:rsidRPr="009B2DEC">
        <w:rPr>
          <w:rFonts w:ascii="Arial" w:hAnsi="Arial" w:cs="Arial"/>
          <w:spacing w:val="-4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particular,</w:t>
      </w:r>
      <w:r w:rsidRPr="009B2DEC">
        <w:rPr>
          <w:rFonts w:ascii="Arial" w:hAnsi="Arial" w:cs="Arial"/>
          <w:spacing w:val="-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domicilio</w:t>
      </w:r>
      <w:r w:rsidRPr="009B2DEC">
        <w:rPr>
          <w:rFonts w:ascii="Arial" w:hAnsi="Arial" w:cs="Arial"/>
          <w:spacing w:val="-4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particular,</w:t>
      </w:r>
      <w:r w:rsidRPr="009B2DEC">
        <w:rPr>
          <w:rFonts w:ascii="Arial" w:hAnsi="Arial" w:cs="Arial"/>
          <w:spacing w:val="-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datos</w:t>
      </w:r>
      <w:r w:rsidRPr="009B2DEC">
        <w:rPr>
          <w:rFonts w:ascii="Arial" w:hAnsi="Arial" w:cs="Arial"/>
          <w:spacing w:val="-7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del</w:t>
      </w:r>
      <w:r w:rsidRPr="009B2DEC">
        <w:rPr>
          <w:rFonts w:ascii="Arial" w:hAnsi="Arial" w:cs="Arial"/>
          <w:spacing w:val="-3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cónyuge,</w:t>
      </w:r>
      <w:r w:rsidRPr="009B2DEC">
        <w:rPr>
          <w:rFonts w:ascii="Arial" w:hAnsi="Arial" w:cs="Arial"/>
          <w:spacing w:val="-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concubina</w:t>
      </w:r>
      <w:r w:rsidRPr="009B2DEC">
        <w:rPr>
          <w:rFonts w:ascii="Arial" w:hAnsi="Arial" w:cs="Arial"/>
          <w:spacing w:val="-4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o</w:t>
      </w:r>
      <w:r w:rsidRPr="009B2DEC">
        <w:rPr>
          <w:rFonts w:ascii="Arial" w:hAnsi="Arial" w:cs="Arial"/>
          <w:spacing w:val="-4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concubinario</w:t>
      </w:r>
      <w:r w:rsidRPr="009B2DEC">
        <w:rPr>
          <w:rFonts w:ascii="Arial" w:hAnsi="Arial" w:cs="Arial"/>
          <w:spacing w:val="-4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y/o</w:t>
      </w:r>
      <w:r w:rsidRPr="009B2DEC">
        <w:rPr>
          <w:rFonts w:ascii="Arial" w:hAnsi="Arial" w:cs="Arial"/>
          <w:spacing w:val="-4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dependientes</w:t>
      </w:r>
      <w:r w:rsidRPr="009B2DEC">
        <w:rPr>
          <w:rFonts w:ascii="Arial" w:hAnsi="Arial" w:cs="Arial"/>
          <w:spacing w:val="-53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económicos, el ingreso del cónyuge, concubina o concubinario y/o dependientes económicos, bienes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inmuebles</w:t>
      </w:r>
      <w:r w:rsidRPr="009B2DEC">
        <w:rPr>
          <w:rFonts w:ascii="Arial" w:hAnsi="Arial" w:cs="Arial"/>
          <w:spacing w:val="-6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del</w:t>
      </w:r>
      <w:r w:rsidRPr="009B2DEC">
        <w:rPr>
          <w:rFonts w:ascii="Arial" w:hAnsi="Arial" w:cs="Arial"/>
          <w:spacing w:val="-8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declarante,</w:t>
      </w:r>
      <w:r w:rsidRPr="009B2DEC">
        <w:rPr>
          <w:rFonts w:ascii="Arial" w:hAnsi="Arial" w:cs="Arial"/>
          <w:spacing w:val="-5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cónyuge,</w:t>
      </w:r>
      <w:r w:rsidRPr="009B2DEC">
        <w:rPr>
          <w:rFonts w:ascii="Arial" w:hAnsi="Arial" w:cs="Arial"/>
          <w:spacing w:val="-5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concubina</w:t>
      </w:r>
      <w:r w:rsidRPr="009B2DEC">
        <w:rPr>
          <w:rFonts w:ascii="Arial" w:hAnsi="Arial" w:cs="Arial"/>
          <w:spacing w:val="-8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o</w:t>
      </w:r>
      <w:r w:rsidRPr="009B2DEC">
        <w:rPr>
          <w:rFonts w:ascii="Arial" w:hAnsi="Arial" w:cs="Arial"/>
          <w:spacing w:val="-7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concubinario</w:t>
      </w:r>
      <w:r w:rsidRPr="009B2DEC">
        <w:rPr>
          <w:rFonts w:ascii="Arial" w:hAnsi="Arial" w:cs="Arial"/>
          <w:spacing w:val="-8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y/o</w:t>
      </w:r>
      <w:r w:rsidRPr="009B2DEC">
        <w:rPr>
          <w:rFonts w:ascii="Arial" w:hAnsi="Arial" w:cs="Arial"/>
          <w:spacing w:val="-8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dependientes</w:t>
      </w:r>
      <w:r w:rsidRPr="009B2DEC">
        <w:rPr>
          <w:rFonts w:ascii="Arial" w:hAnsi="Arial" w:cs="Arial"/>
          <w:spacing w:val="-6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económicos</w:t>
      </w:r>
      <w:r w:rsidRPr="009B2DEC">
        <w:rPr>
          <w:rFonts w:ascii="Arial" w:hAnsi="Arial" w:cs="Arial"/>
          <w:spacing w:val="-6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(situación</w:t>
      </w:r>
      <w:r w:rsidRPr="009B2DEC">
        <w:rPr>
          <w:rFonts w:ascii="Arial" w:hAnsi="Arial" w:cs="Arial"/>
          <w:spacing w:val="-53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actual), vehículos automotores, aeronaves y embarcaciones del declarante, cónyuge, concubina o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concubinario y/o dependientes económicos (situación actual), otros bienes muebles del declarante,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cónyuge, concubina o concubinario y/o dependientes económicos, inversiones, cuentas bancarias y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otro tipo de valores (situación actual), adeudos del declarante, cónyuge, concubina o concubinario y/o</w:t>
      </w:r>
      <w:r w:rsidRPr="009B2DEC">
        <w:rPr>
          <w:rFonts w:ascii="Arial" w:hAnsi="Arial" w:cs="Arial"/>
          <w:spacing w:val="-53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dependientes</w:t>
      </w:r>
      <w:r w:rsidRPr="009B2DEC">
        <w:rPr>
          <w:rFonts w:ascii="Arial" w:hAnsi="Arial" w:cs="Arial"/>
          <w:spacing w:val="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económicos</w:t>
      </w:r>
      <w:r w:rsidRPr="009B2DEC">
        <w:rPr>
          <w:rFonts w:ascii="Arial" w:hAnsi="Arial" w:cs="Arial"/>
          <w:spacing w:val="2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(situación</w:t>
      </w:r>
      <w:r w:rsidRPr="009B2DEC">
        <w:rPr>
          <w:rFonts w:ascii="Arial" w:hAnsi="Arial" w:cs="Arial"/>
          <w:spacing w:val="-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actual),</w:t>
      </w:r>
      <w:r w:rsidRPr="009B2DEC">
        <w:rPr>
          <w:rFonts w:ascii="Arial" w:hAnsi="Arial" w:cs="Arial"/>
          <w:spacing w:val="3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correo</w:t>
      </w:r>
      <w:r w:rsidRPr="009B2DEC">
        <w:rPr>
          <w:rFonts w:ascii="Arial" w:hAnsi="Arial" w:cs="Arial"/>
          <w:spacing w:val="-1"/>
          <w:sz w:val="20"/>
          <w:szCs w:val="20"/>
        </w:rPr>
        <w:t xml:space="preserve"> </w:t>
      </w:r>
      <w:r w:rsidRPr="009B2DEC">
        <w:rPr>
          <w:rFonts w:ascii="Arial" w:hAnsi="Arial" w:cs="Arial"/>
          <w:sz w:val="20"/>
          <w:szCs w:val="20"/>
        </w:rPr>
        <w:t>electrónico particular.</w:t>
      </w:r>
    </w:p>
    <w:p w:rsidR="0008063F" w:rsidRPr="009B2DEC" w:rsidRDefault="0008063F">
      <w:pPr>
        <w:pStyle w:val="Textoindependiente"/>
        <w:rPr>
          <w:rFonts w:ascii="Arial" w:hAnsi="Arial" w:cs="Arial"/>
        </w:rPr>
      </w:pPr>
    </w:p>
    <w:p w:rsidR="0008063F" w:rsidRPr="009B2DEC" w:rsidRDefault="00AC53B0">
      <w:pPr>
        <w:pStyle w:val="Ttulo1"/>
      </w:pPr>
      <w:r w:rsidRPr="009B2DEC">
        <w:t>Fundamento</w:t>
      </w:r>
      <w:r w:rsidRPr="009B2DEC">
        <w:rPr>
          <w:spacing w:val="-4"/>
        </w:rPr>
        <w:t xml:space="preserve"> </w:t>
      </w:r>
      <w:r w:rsidRPr="009B2DEC">
        <w:t>legal.</w:t>
      </w:r>
    </w:p>
    <w:p w:rsidR="0008063F" w:rsidRPr="009B2DEC" w:rsidRDefault="0008063F">
      <w:pPr>
        <w:pStyle w:val="Textoindependiente"/>
        <w:spacing w:before="2"/>
        <w:rPr>
          <w:rFonts w:ascii="Arial" w:hAnsi="Arial" w:cs="Arial"/>
          <w:b/>
        </w:rPr>
      </w:pPr>
    </w:p>
    <w:p w:rsidR="0008063F" w:rsidRPr="009B2DEC" w:rsidRDefault="00AC53B0" w:rsidP="00AF71E0">
      <w:pPr>
        <w:pStyle w:val="Textoindependiente"/>
        <w:ind w:left="118" w:right="185"/>
        <w:jc w:val="both"/>
        <w:rPr>
          <w:rFonts w:ascii="Arial" w:hAnsi="Arial" w:cs="Arial"/>
        </w:rPr>
      </w:pPr>
      <w:r w:rsidRPr="009B2DEC">
        <w:rPr>
          <w:rFonts w:ascii="Arial" w:hAnsi="Arial" w:cs="Arial"/>
        </w:rPr>
        <w:t>Artículos 108, último párrafo de la Constitución Política de los Estados Unidos Mexicanos; 26, 27, 28,</w:t>
      </w:r>
      <w:r w:rsidRPr="009B2DEC">
        <w:rPr>
          <w:rFonts w:ascii="Arial" w:hAnsi="Arial" w:cs="Arial"/>
          <w:spacing w:val="-53"/>
        </w:rPr>
        <w:t xml:space="preserve"> </w:t>
      </w:r>
      <w:r w:rsidRPr="009B2DEC">
        <w:rPr>
          <w:rFonts w:ascii="Arial" w:hAnsi="Arial" w:cs="Arial"/>
        </w:rPr>
        <w:t>29,</w:t>
      </w:r>
      <w:r w:rsidRPr="009B2DEC">
        <w:rPr>
          <w:rFonts w:ascii="Arial" w:hAnsi="Arial" w:cs="Arial"/>
          <w:spacing w:val="2"/>
        </w:rPr>
        <w:t xml:space="preserve"> </w:t>
      </w:r>
      <w:r w:rsidRPr="009B2DEC">
        <w:rPr>
          <w:rFonts w:ascii="Arial" w:hAnsi="Arial" w:cs="Arial"/>
        </w:rPr>
        <w:t>30,</w:t>
      </w:r>
      <w:r w:rsidRPr="009B2DEC">
        <w:rPr>
          <w:rFonts w:ascii="Arial" w:hAnsi="Arial" w:cs="Arial"/>
          <w:spacing w:val="3"/>
        </w:rPr>
        <w:t xml:space="preserve"> </w:t>
      </w:r>
      <w:r w:rsidRPr="009B2DEC">
        <w:rPr>
          <w:rFonts w:ascii="Arial" w:hAnsi="Arial" w:cs="Arial"/>
        </w:rPr>
        <w:t>31 y</w:t>
      </w:r>
      <w:r w:rsidRPr="009B2DEC">
        <w:rPr>
          <w:rFonts w:ascii="Arial" w:hAnsi="Arial" w:cs="Arial"/>
          <w:spacing w:val="-4"/>
        </w:rPr>
        <w:t xml:space="preserve"> </w:t>
      </w:r>
      <w:r w:rsidRPr="009B2DEC">
        <w:rPr>
          <w:rFonts w:ascii="Arial" w:hAnsi="Arial" w:cs="Arial"/>
        </w:rPr>
        <w:t>49 de la</w:t>
      </w:r>
      <w:r w:rsidRPr="009B2DEC">
        <w:rPr>
          <w:rFonts w:ascii="Arial" w:hAnsi="Arial" w:cs="Arial"/>
          <w:spacing w:val="-1"/>
        </w:rPr>
        <w:t xml:space="preserve"> </w:t>
      </w:r>
      <w:r w:rsidRPr="009B2DEC">
        <w:rPr>
          <w:rFonts w:ascii="Arial" w:hAnsi="Arial" w:cs="Arial"/>
        </w:rPr>
        <w:t>Ley</w:t>
      </w:r>
      <w:r w:rsidRPr="009B2DEC">
        <w:rPr>
          <w:rFonts w:ascii="Arial" w:hAnsi="Arial" w:cs="Arial"/>
          <w:spacing w:val="-3"/>
        </w:rPr>
        <w:t xml:space="preserve"> </w:t>
      </w:r>
      <w:r w:rsidR="00AF71E0" w:rsidRPr="009B2DEC">
        <w:rPr>
          <w:rFonts w:ascii="Arial" w:hAnsi="Arial" w:cs="Arial"/>
          <w:spacing w:val="-3"/>
        </w:rPr>
        <w:t xml:space="preserve">465 </w:t>
      </w:r>
      <w:r w:rsidRPr="009B2DEC">
        <w:rPr>
          <w:rFonts w:ascii="Arial" w:hAnsi="Arial" w:cs="Arial"/>
        </w:rPr>
        <w:t>de</w:t>
      </w:r>
      <w:r w:rsidRPr="009B2DEC">
        <w:rPr>
          <w:rFonts w:ascii="Arial" w:hAnsi="Arial" w:cs="Arial"/>
          <w:spacing w:val="-1"/>
        </w:rPr>
        <w:t xml:space="preserve"> </w:t>
      </w:r>
      <w:r w:rsidRPr="009B2DEC">
        <w:rPr>
          <w:rFonts w:ascii="Arial" w:hAnsi="Arial" w:cs="Arial"/>
        </w:rPr>
        <w:t>Responsabilidades</w:t>
      </w:r>
      <w:r w:rsidRPr="009B2DEC">
        <w:rPr>
          <w:rFonts w:ascii="Arial" w:hAnsi="Arial" w:cs="Arial"/>
          <w:spacing w:val="2"/>
        </w:rPr>
        <w:t xml:space="preserve"> </w:t>
      </w:r>
      <w:r w:rsidR="00AF71E0" w:rsidRPr="009B2DEC">
        <w:rPr>
          <w:rFonts w:ascii="Arial" w:hAnsi="Arial" w:cs="Arial"/>
        </w:rPr>
        <w:t xml:space="preserve">Administrativas para el Estado de Guerrero. </w:t>
      </w:r>
    </w:p>
    <w:p w:rsidR="00AF71E0" w:rsidRPr="009B2DEC" w:rsidRDefault="00AF71E0" w:rsidP="00AF71E0">
      <w:pPr>
        <w:pStyle w:val="Textoindependiente"/>
        <w:ind w:left="118" w:right="185"/>
        <w:jc w:val="both"/>
        <w:rPr>
          <w:rFonts w:ascii="Arial" w:hAnsi="Arial" w:cs="Arial"/>
        </w:rPr>
        <w:sectPr w:rsidR="00AF71E0" w:rsidRPr="009B2DEC" w:rsidSect="00A65D45">
          <w:headerReference w:type="default" r:id="rId7"/>
          <w:footerReference w:type="default" r:id="rId8"/>
          <w:type w:val="continuous"/>
          <w:pgSz w:w="12240" w:h="15840"/>
          <w:pgMar w:top="1560" w:right="1480" w:bottom="1180" w:left="1480" w:header="662" w:footer="998" w:gutter="0"/>
          <w:pgNumType w:start="1"/>
          <w:cols w:space="720"/>
        </w:sectPr>
      </w:pPr>
    </w:p>
    <w:p w:rsidR="0008063F" w:rsidRPr="009B2DEC" w:rsidRDefault="001B2CA5" w:rsidP="00A65D45">
      <w:pPr>
        <w:pStyle w:val="Ttulo1"/>
        <w:spacing w:before="85"/>
        <w:ind w:left="0"/>
        <w:jc w:val="left"/>
      </w:pPr>
      <w:r>
        <w:lastRenderedPageBreak/>
        <w:t>Transferencia y publicidad de datos personales</w:t>
      </w:r>
      <w:r w:rsidR="00AC53B0" w:rsidRPr="009B2DEC">
        <w:t>.</w:t>
      </w:r>
    </w:p>
    <w:p w:rsidR="0008063F" w:rsidRPr="009B2DEC" w:rsidRDefault="0008063F" w:rsidP="00A65D45">
      <w:pPr>
        <w:pStyle w:val="Textoindependiente"/>
        <w:spacing w:before="2"/>
        <w:rPr>
          <w:rFonts w:ascii="Arial" w:hAnsi="Arial" w:cs="Arial"/>
          <w:b/>
        </w:rPr>
      </w:pPr>
    </w:p>
    <w:p w:rsidR="0008063F" w:rsidRPr="009B2DEC" w:rsidRDefault="00AC53B0" w:rsidP="00A65D45">
      <w:pPr>
        <w:pStyle w:val="Textoindependiente"/>
        <w:spacing w:line="360" w:lineRule="auto"/>
        <w:ind w:right="98"/>
        <w:jc w:val="both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 xml:space="preserve">La información relacionada con las declaraciones de situación patrimonial y de intereses, podrá ser solicitada y utilizada por el ministerio público, los tribunales o las autoridades judiciales en el ejercicio de sus respectivas atribuciones, el servidor público interesado o bien, cuando las autoridades investigadoras, substanciadoras o </w:t>
      </w:r>
      <w:proofErr w:type="spellStart"/>
      <w:r w:rsidRPr="009B2DEC">
        <w:rPr>
          <w:rFonts w:ascii="Arial" w:hAnsi="Arial" w:cs="Arial"/>
          <w:w w:val="110"/>
        </w:rPr>
        <w:t>resolutoras</w:t>
      </w:r>
      <w:proofErr w:type="spellEnd"/>
      <w:r w:rsidRPr="009B2DEC">
        <w:rPr>
          <w:rFonts w:ascii="Arial" w:hAnsi="Arial" w:cs="Arial"/>
          <w:w w:val="110"/>
        </w:rPr>
        <w:t xml:space="preserve"> lo requieran con motivo de la investigación o la resolución de procedimientos de responsabilidades administrativas, según lo señala el artículo 28 de la Ley </w:t>
      </w:r>
      <w:r w:rsidR="00AF71E0" w:rsidRPr="009B2DEC">
        <w:rPr>
          <w:rFonts w:ascii="Arial" w:hAnsi="Arial" w:cs="Arial"/>
          <w:w w:val="110"/>
        </w:rPr>
        <w:t xml:space="preserve">465 </w:t>
      </w:r>
      <w:r w:rsidRPr="009B2DEC">
        <w:rPr>
          <w:rFonts w:ascii="Arial" w:hAnsi="Arial" w:cs="Arial"/>
          <w:w w:val="110"/>
        </w:rPr>
        <w:t xml:space="preserve">de Responsabilidades </w:t>
      </w:r>
      <w:r w:rsidR="00AF71E0" w:rsidRPr="009B2DEC">
        <w:rPr>
          <w:rFonts w:ascii="Arial" w:hAnsi="Arial" w:cs="Arial"/>
          <w:w w:val="110"/>
        </w:rPr>
        <w:t>Administrativas para el Estado de Gue</w:t>
      </w:r>
      <w:r w:rsidR="00EC19FB" w:rsidRPr="009B2DEC">
        <w:rPr>
          <w:rFonts w:ascii="Arial" w:hAnsi="Arial" w:cs="Arial"/>
          <w:w w:val="110"/>
        </w:rPr>
        <w:t>r</w:t>
      </w:r>
      <w:r w:rsidR="00AF71E0" w:rsidRPr="009B2DEC">
        <w:rPr>
          <w:rFonts w:ascii="Arial" w:hAnsi="Arial" w:cs="Arial"/>
          <w:w w:val="110"/>
        </w:rPr>
        <w:t>rero.</w:t>
      </w:r>
    </w:p>
    <w:p w:rsidR="0008063F" w:rsidRPr="009B2DEC" w:rsidRDefault="0008063F" w:rsidP="00A65D45">
      <w:pPr>
        <w:pStyle w:val="Textoindependiente"/>
        <w:spacing w:line="360" w:lineRule="auto"/>
        <w:rPr>
          <w:rFonts w:ascii="Arial" w:hAnsi="Arial" w:cs="Arial"/>
          <w:w w:val="110"/>
        </w:rPr>
      </w:pPr>
    </w:p>
    <w:p w:rsidR="00EC19FB" w:rsidRDefault="00EC19FB" w:rsidP="00A65D45">
      <w:pPr>
        <w:pStyle w:val="Textoindependiente"/>
        <w:spacing w:before="6" w:line="360" w:lineRule="auto"/>
        <w:jc w:val="both"/>
        <w:rPr>
          <w:rFonts w:ascii="Arial" w:hAnsi="Arial" w:cs="Arial"/>
          <w:b/>
          <w:w w:val="110"/>
        </w:rPr>
      </w:pPr>
      <w:r w:rsidRPr="009B2DEC">
        <w:rPr>
          <w:rFonts w:ascii="Arial" w:hAnsi="Arial" w:cs="Arial"/>
          <w:b/>
          <w:w w:val="110"/>
        </w:rPr>
        <w:t xml:space="preserve">Ejercicio de derechos </w:t>
      </w:r>
      <w:r w:rsidR="00BD05AA">
        <w:rPr>
          <w:rFonts w:ascii="Arial" w:hAnsi="Arial" w:cs="Arial"/>
          <w:b/>
          <w:w w:val="110"/>
        </w:rPr>
        <w:t>ARCO</w:t>
      </w:r>
    </w:p>
    <w:p w:rsidR="00606CE8" w:rsidRPr="009B2DEC" w:rsidRDefault="00606CE8" w:rsidP="00A65D45">
      <w:pPr>
        <w:pStyle w:val="Textoindependiente"/>
        <w:spacing w:before="6" w:line="360" w:lineRule="auto"/>
        <w:jc w:val="both"/>
        <w:rPr>
          <w:rFonts w:ascii="Arial" w:hAnsi="Arial" w:cs="Arial"/>
          <w:b/>
          <w:w w:val="110"/>
        </w:rPr>
      </w:pPr>
    </w:p>
    <w:p w:rsidR="00EC19FB" w:rsidRPr="009B2DEC" w:rsidRDefault="00EC19FB" w:rsidP="00A65D45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>Se podrá presentar solicitud para el ejercicio de derechos de Acceso, Rectificación, Cancelación u Oposición de sus datos personales (derechos ARCO) ante la Plataforma Nacional de Transparencia con sitio electrónico:</w:t>
      </w: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</w:p>
    <w:p w:rsidR="00EC19FB" w:rsidRPr="009B2DEC" w:rsidRDefault="00EC19FB" w:rsidP="00EC19FB">
      <w:pPr>
        <w:pStyle w:val="Textoindependiente"/>
        <w:spacing w:before="6" w:line="360" w:lineRule="auto"/>
        <w:jc w:val="center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>https://www.plataformadetransparencia.org.mx/</w:t>
      </w: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</w:p>
    <w:p w:rsidR="0008063F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 xml:space="preserve">O bien directamente ante la Unidad de Transparencia del Poder Judicial del Estado de Guerrero, con domicilio en Boulevard René Juárez Cisneros s/n, esquina con </w:t>
      </w:r>
      <w:proofErr w:type="spellStart"/>
      <w:r w:rsidRPr="009B2DEC">
        <w:rPr>
          <w:rFonts w:ascii="Arial" w:hAnsi="Arial" w:cs="Arial"/>
          <w:w w:val="110"/>
        </w:rPr>
        <w:t>Kena</w:t>
      </w:r>
      <w:proofErr w:type="spellEnd"/>
      <w:r w:rsidRPr="009B2DEC">
        <w:rPr>
          <w:rFonts w:ascii="Arial" w:hAnsi="Arial" w:cs="Arial"/>
          <w:w w:val="110"/>
        </w:rPr>
        <w:t xml:space="preserve"> Moreno, Colonia </w:t>
      </w:r>
      <w:proofErr w:type="spellStart"/>
      <w:r w:rsidRPr="009B2DEC">
        <w:rPr>
          <w:rFonts w:ascii="Arial" w:hAnsi="Arial" w:cs="Arial"/>
          <w:w w:val="110"/>
        </w:rPr>
        <w:t>Tepango</w:t>
      </w:r>
      <w:proofErr w:type="spellEnd"/>
      <w:r w:rsidRPr="009B2DEC">
        <w:rPr>
          <w:rFonts w:ascii="Arial" w:hAnsi="Arial" w:cs="Arial"/>
          <w:w w:val="110"/>
        </w:rPr>
        <w:t>, Edificio#2, segundo piso, Chilpancingo</w:t>
      </w:r>
      <w:r w:rsidR="00A65D45">
        <w:rPr>
          <w:rFonts w:ascii="Arial" w:hAnsi="Arial" w:cs="Arial"/>
          <w:w w:val="110"/>
        </w:rPr>
        <w:t>, Guerrero, código postal 39070</w:t>
      </w:r>
      <w:r w:rsidRPr="009B2DEC">
        <w:rPr>
          <w:rFonts w:ascii="Arial" w:hAnsi="Arial" w:cs="Arial"/>
          <w:w w:val="110"/>
        </w:rPr>
        <w:t>, México.</w:t>
      </w:r>
    </w:p>
    <w:p w:rsidR="00EC19FB" w:rsidRPr="009B2DEC" w:rsidRDefault="00EC19FB" w:rsidP="00AF71E0">
      <w:pPr>
        <w:pStyle w:val="Textoindependiente"/>
        <w:spacing w:before="6" w:line="360" w:lineRule="auto"/>
        <w:rPr>
          <w:rFonts w:ascii="Arial" w:hAnsi="Arial" w:cs="Arial"/>
          <w:w w:val="110"/>
        </w:rPr>
      </w:pP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>Por ser un trámite personal, para el ejercicio de los Derechos ARCO, será necesario recabar y acreditar la identidad del titular o en su caso la identidad y personalidad con la que actúe el representante, así como su domicilio o cualquier otro medio para oír y recibir notificaciones.</w:t>
      </w: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>Para mayor información sobre el procedimiento para el ejercicio de estos derechos, se podrá comunicar a través del correo electrónico: unidadtrabsparenciatsj@hotmail.com o al número telefónico 747 49 43211, en el horario de 9:00 a 15:00 horas.</w:t>
      </w: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</w:p>
    <w:p w:rsidR="00EC19FB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b/>
          <w:w w:val="110"/>
        </w:rPr>
      </w:pPr>
      <w:r w:rsidRPr="009B2DEC">
        <w:rPr>
          <w:rFonts w:ascii="Arial" w:hAnsi="Arial" w:cs="Arial"/>
          <w:b/>
          <w:w w:val="110"/>
        </w:rPr>
        <w:t>Cambios al aviso de privacidad</w:t>
      </w:r>
    </w:p>
    <w:p w:rsidR="00A65D45" w:rsidRPr="009B2DEC" w:rsidRDefault="00A65D45" w:rsidP="00EC19FB">
      <w:pPr>
        <w:pStyle w:val="Textoindependiente"/>
        <w:spacing w:before="6" w:line="360" w:lineRule="auto"/>
        <w:jc w:val="both"/>
        <w:rPr>
          <w:rFonts w:ascii="Arial" w:hAnsi="Arial" w:cs="Arial"/>
          <w:b/>
          <w:w w:val="110"/>
        </w:rPr>
      </w:pP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>El presente aviso de privacidad puede sufrir modificaciones, cambios o actualizaciones derivadas de nuevos requerimientos legales o por otras causas.</w:t>
      </w: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</w:p>
    <w:p w:rsidR="00EC19FB" w:rsidRPr="009B2DEC" w:rsidRDefault="00EC19FB" w:rsidP="00EC19FB">
      <w:pPr>
        <w:pStyle w:val="Textoindependiente"/>
        <w:spacing w:before="6" w:line="360" w:lineRule="auto"/>
        <w:jc w:val="both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>Nos comprometemos a mantenerlo informado sobre los cambios efectuados a través de la página electrónica institucional: http://tsj-guerrero.gob.mx/2020/.</w:t>
      </w:r>
    </w:p>
    <w:p w:rsidR="00EC19FB" w:rsidRPr="009B2DEC" w:rsidRDefault="00EC19FB" w:rsidP="00AF71E0">
      <w:pPr>
        <w:pStyle w:val="Textoindependiente"/>
        <w:spacing w:before="6" w:line="360" w:lineRule="auto"/>
        <w:rPr>
          <w:rFonts w:ascii="Arial" w:hAnsi="Arial" w:cs="Arial"/>
          <w:w w:val="110"/>
        </w:rPr>
      </w:pPr>
    </w:p>
    <w:p w:rsidR="0008063F" w:rsidRDefault="00AC53B0" w:rsidP="009B2DEC">
      <w:pPr>
        <w:pStyle w:val="Textoindependiente"/>
        <w:spacing w:line="360" w:lineRule="auto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lastRenderedPageBreak/>
        <w:t>Si tiene alguna duda sobre el ejercicio de sus derechos puede acudir a la Unidad de Auditor</w:t>
      </w:r>
      <w:r w:rsidR="00AF71E0" w:rsidRPr="009B2DEC">
        <w:rPr>
          <w:rFonts w:ascii="Arial" w:hAnsi="Arial" w:cs="Arial"/>
          <w:w w:val="110"/>
        </w:rPr>
        <w:t>í</w:t>
      </w:r>
      <w:r w:rsidRPr="009B2DEC">
        <w:rPr>
          <w:rFonts w:ascii="Arial" w:hAnsi="Arial" w:cs="Arial"/>
          <w:w w:val="110"/>
        </w:rPr>
        <w:t>a Interna.</w:t>
      </w:r>
    </w:p>
    <w:p w:rsidR="009B2DEC" w:rsidRPr="009B2DEC" w:rsidRDefault="009B2DEC" w:rsidP="009B2DEC">
      <w:pPr>
        <w:pStyle w:val="Textoindependiente"/>
        <w:spacing w:line="360" w:lineRule="auto"/>
        <w:ind w:left="219"/>
        <w:jc w:val="right"/>
        <w:rPr>
          <w:rFonts w:ascii="Arial" w:hAnsi="Arial" w:cs="Arial"/>
          <w:w w:val="110"/>
        </w:rPr>
      </w:pPr>
      <w:r w:rsidRPr="009B2DEC">
        <w:rPr>
          <w:rFonts w:ascii="Arial" w:hAnsi="Arial" w:cs="Arial"/>
          <w:w w:val="110"/>
        </w:rPr>
        <w:t>ÚLTIMA FECHA DE ACTUALIZACIÓN DEL AVISO DE PRIVACIDAD</w:t>
      </w:r>
    </w:p>
    <w:p w:rsidR="009B2DEC" w:rsidRPr="009B2DEC" w:rsidRDefault="009B2DEC" w:rsidP="009B2DEC">
      <w:pPr>
        <w:pStyle w:val="Textoindependiente"/>
        <w:spacing w:line="360" w:lineRule="auto"/>
        <w:ind w:left="219"/>
        <w:jc w:val="right"/>
        <w:rPr>
          <w:rFonts w:ascii="Arial" w:hAnsi="Arial" w:cs="Arial"/>
          <w:w w:val="110"/>
        </w:rPr>
      </w:pPr>
      <w:bookmarkStart w:id="0" w:name="_GoBack"/>
      <w:bookmarkEnd w:id="0"/>
      <w:r w:rsidRPr="009B2DEC">
        <w:rPr>
          <w:rFonts w:ascii="Arial" w:hAnsi="Arial" w:cs="Arial"/>
          <w:w w:val="110"/>
        </w:rPr>
        <w:t>2</w:t>
      </w:r>
      <w:r>
        <w:rPr>
          <w:rFonts w:ascii="Arial" w:hAnsi="Arial" w:cs="Arial"/>
          <w:w w:val="110"/>
        </w:rPr>
        <w:t>8</w:t>
      </w:r>
      <w:r w:rsidRPr="009B2DEC">
        <w:rPr>
          <w:rFonts w:ascii="Arial" w:hAnsi="Arial" w:cs="Arial"/>
          <w:w w:val="110"/>
        </w:rPr>
        <w:t>/</w:t>
      </w:r>
      <w:r>
        <w:rPr>
          <w:rFonts w:ascii="Arial" w:hAnsi="Arial" w:cs="Arial"/>
          <w:w w:val="110"/>
        </w:rPr>
        <w:t>ABRIL</w:t>
      </w:r>
      <w:r w:rsidRPr="009B2DEC">
        <w:rPr>
          <w:rFonts w:ascii="Arial" w:hAnsi="Arial" w:cs="Arial"/>
          <w:w w:val="110"/>
        </w:rPr>
        <w:t>/2023</w:t>
      </w:r>
    </w:p>
    <w:sectPr w:rsidR="009B2DEC" w:rsidRPr="009B2DEC">
      <w:pgSz w:w="12240" w:h="15840"/>
      <w:pgMar w:top="1460" w:right="1480" w:bottom="1180" w:left="1480" w:header="66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76" w:rsidRDefault="00B30176">
      <w:r>
        <w:separator/>
      </w:r>
    </w:p>
  </w:endnote>
  <w:endnote w:type="continuationSeparator" w:id="0">
    <w:p w:rsidR="00B30176" w:rsidRDefault="00B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F" w:rsidRDefault="00535757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54048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9250045</wp:posOffset>
              </wp:positionV>
              <wp:extent cx="6309360" cy="381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381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C1935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A0930" id="Line 2" o:spid="_x0000_s1026" style="position:absolute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728.35pt" to="555.6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ZFIgIAAEQEAAAOAAAAZHJzL2Uyb0RvYy54bWysU8GO2jAQvVfqP1i+QxLIUogIqyqBXmiL&#10;tNsPMLZDrDq2ZRsCqvrvHTuA2P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" strokecolor="#c1935c" strokeweight=".18mm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54560" behindDoc="1" locked="0" layoutInCell="1" allowOverlap="1">
              <wp:simplePos x="0" y="0"/>
              <wp:positionH relativeFrom="page">
                <wp:posOffset>1946910</wp:posOffset>
              </wp:positionH>
              <wp:positionV relativeFrom="page">
                <wp:posOffset>9323070</wp:posOffset>
              </wp:positionV>
              <wp:extent cx="3733165" cy="268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63F" w:rsidRDefault="00AC53B0">
                          <w:pPr>
                            <w:spacing w:before="9" w:line="300" w:lineRule="auto"/>
                            <w:ind w:left="1642" w:right="18" w:hanging="1623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Boulevard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Rene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Juárez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Cisneros,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Col.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41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Tepango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4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C.P.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4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390</w:t>
                          </w:r>
                          <w:r w:rsidR="00535757"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70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Chilpancingo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4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los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Bravo,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z w:val="15"/>
                            </w:rPr>
                            <w:t>Guerrero.</w:t>
                          </w:r>
                          <w:r>
                            <w:rPr>
                              <w:rFonts w:ascii="Arial" w:hAnsi="Arial"/>
                              <w:b/>
                              <w:color w:val="004620"/>
                              <w:spacing w:val="9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4620"/>
                                <w:sz w:val="15"/>
                                <w:u w:val="single" w:color="004620"/>
                              </w:rPr>
                              <w:t>www.tsj-guerrero.gob.mx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3pt;margin-top:734.1pt;width:293.95pt;height:21.15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qwrQ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" filled="f" stroked="f">
              <v:textbox inset="0,0,0,0">
                <w:txbxContent>
                  <w:p w:rsidR="0008063F" w:rsidRDefault="00AC53B0">
                    <w:pPr>
                      <w:spacing w:before="9" w:line="300" w:lineRule="auto"/>
                      <w:ind w:left="1642" w:right="18" w:hanging="1623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Boulevard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Rene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Juárez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Cisneros,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Col.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41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Tepango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4620"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C.P.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390</w:t>
                    </w:r>
                    <w:r w:rsidR="00535757"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70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Chilpancingo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Bravo,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4620"/>
                        <w:sz w:val="15"/>
                      </w:rPr>
                      <w:t>Guerrero.</w:t>
                    </w:r>
                    <w:r>
                      <w:rPr>
                        <w:rFonts w:ascii="Arial" w:hAnsi="Arial"/>
                        <w:b/>
                        <w:color w:val="004620"/>
                        <w:spacing w:val="9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4620"/>
                          <w:sz w:val="15"/>
                          <w:u w:val="single" w:color="004620"/>
                        </w:rPr>
                        <w:t>www.tsj-guerrero.gob.mx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76" w:rsidRDefault="00B30176">
      <w:r>
        <w:separator/>
      </w:r>
    </w:p>
  </w:footnote>
  <w:footnote w:type="continuationSeparator" w:id="0">
    <w:p w:rsidR="00B30176" w:rsidRDefault="00B3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3F" w:rsidRDefault="00AC53B0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1188211</wp:posOffset>
          </wp:positionH>
          <wp:positionV relativeFrom="page">
            <wp:posOffset>420623</wp:posOffset>
          </wp:positionV>
          <wp:extent cx="5459120" cy="23608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9120" cy="23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DC6"/>
    <w:multiLevelType w:val="hybridMultilevel"/>
    <w:tmpl w:val="72721C7C"/>
    <w:lvl w:ilvl="0" w:tplc="54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47B4799E"/>
    <w:multiLevelType w:val="hybridMultilevel"/>
    <w:tmpl w:val="FBB853A4"/>
    <w:lvl w:ilvl="0" w:tplc="461C0AC6">
      <w:numFmt w:val="bullet"/>
      <w:lvlText w:val=""/>
      <w:lvlJc w:val="left"/>
      <w:pPr>
        <w:ind w:left="118" w:hanging="207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914ECD06">
      <w:numFmt w:val="bullet"/>
      <w:lvlText w:val="•"/>
      <w:lvlJc w:val="left"/>
      <w:pPr>
        <w:ind w:left="1036" w:hanging="207"/>
      </w:pPr>
      <w:rPr>
        <w:rFonts w:hint="default"/>
        <w:lang w:val="es-ES" w:eastAsia="en-US" w:bidi="ar-SA"/>
      </w:rPr>
    </w:lvl>
    <w:lvl w:ilvl="2" w:tplc="E9C49C2C">
      <w:numFmt w:val="bullet"/>
      <w:lvlText w:val="•"/>
      <w:lvlJc w:val="left"/>
      <w:pPr>
        <w:ind w:left="1952" w:hanging="207"/>
      </w:pPr>
      <w:rPr>
        <w:rFonts w:hint="default"/>
        <w:lang w:val="es-ES" w:eastAsia="en-US" w:bidi="ar-SA"/>
      </w:rPr>
    </w:lvl>
    <w:lvl w:ilvl="3" w:tplc="ECFE578A">
      <w:numFmt w:val="bullet"/>
      <w:lvlText w:val="•"/>
      <w:lvlJc w:val="left"/>
      <w:pPr>
        <w:ind w:left="2868" w:hanging="207"/>
      </w:pPr>
      <w:rPr>
        <w:rFonts w:hint="default"/>
        <w:lang w:val="es-ES" w:eastAsia="en-US" w:bidi="ar-SA"/>
      </w:rPr>
    </w:lvl>
    <w:lvl w:ilvl="4" w:tplc="DFBA8B30">
      <w:numFmt w:val="bullet"/>
      <w:lvlText w:val="•"/>
      <w:lvlJc w:val="left"/>
      <w:pPr>
        <w:ind w:left="3784" w:hanging="207"/>
      </w:pPr>
      <w:rPr>
        <w:rFonts w:hint="default"/>
        <w:lang w:val="es-ES" w:eastAsia="en-US" w:bidi="ar-SA"/>
      </w:rPr>
    </w:lvl>
    <w:lvl w:ilvl="5" w:tplc="47DC1876">
      <w:numFmt w:val="bullet"/>
      <w:lvlText w:val="•"/>
      <w:lvlJc w:val="left"/>
      <w:pPr>
        <w:ind w:left="4700" w:hanging="207"/>
      </w:pPr>
      <w:rPr>
        <w:rFonts w:hint="default"/>
        <w:lang w:val="es-ES" w:eastAsia="en-US" w:bidi="ar-SA"/>
      </w:rPr>
    </w:lvl>
    <w:lvl w:ilvl="6" w:tplc="D14845EE">
      <w:numFmt w:val="bullet"/>
      <w:lvlText w:val="•"/>
      <w:lvlJc w:val="left"/>
      <w:pPr>
        <w:ind w:left="5616" w:hanging="207"/>
      </w:pPr>
      <w:rPr>
        <w:rFonts w:hint="default"/>
        <w:lang w:val="es-ES" w:eastAsia="en-US" w:bidi="ar-SA"/>
      </w:rPr>
    </w:lvl>
    <w:lvl w:ilvl="7" w:tplc="1FDC8FAC">
      <w:numFmt w:val="bullet"/>
      <w:lvlText w:val="•"/>
      <w:lvlJc w:val="left"/>
      <w:pPr>
        <w:ind w:left="6532" w:hanging="207"/>
      </w:pPr>
      <w:rPr>
        <w:rFonts w:hint="default"/>
        <w:lang w:val="es-ES" w:eastAsia="en-US" w:bidi="ar-SA"/>
      </w:rPr>
    </w:lvl>
    <w:lvl w:ilvl="8" w:tplc="23609C2A">
      <w:numFmt w:val="bullet"/>
      <w:lvlText w:val="•"/>
      <w:lvlJc w:val="left"/>
      <w:pPr>
        <w:ind w:left="7448" w:hanging="20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F"/>
    <w:rsid w:val="0008063F"/>
    <w:rsid w:val="00183739"/>
    <w:rsid w:val="001B2CA5"/>
    <w:rsid w:val="00211432"/>
    <w:rsid w:val="00230940"/>
    <w:rsid w:val="002778CF"/>
    <w:rsid w:val="00306B53"/>
    <w:rsid w:val="003151F4"/>
    <w:rsid w:val="00350640"/>
    <w:rsid w:val="003B5175"/>
    <w:rsid w:val="00400039"/>
    <w:rsid w:val="00535757"/>
    <w:rsid w:val="00606CE8"/>
    <w:rsid w:val="006A47D5"/>
    <w:rsid w:val="006D6629"/>
    <w:rsid w:val="008773B5"/>
    <w:rsid w:val="009B2DEC"/>
    <w:rsid w:val="009C6A8D"/>
    <w:rsid w:val="00A65D45"/>
    <w:rsid w:val="00AC53B0"/>
    <w:rsid w:val="00AF71E0"/>
    <w:rsid w:val="00B031D5"/>
    <w:rsid w:val="00B30176"/>
    <w:rsid w:val="00B83307"/>
    <w:rsid w:val="00B92A47"/>
    <w:rsid w:val="00BD05AA"/>
    <w:rsid w:val="00C46BD8"/>
    <w:rsid w:val="00C871AA"/>
    <w:rsid w:val="00DB1BBC"/>
    <w:rsid w:val="00E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39C21"/>
  <w15:docId w15:val="{64FFE7D1-A48C-4E1E-8FD5-9F52457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400" w:hanging="3053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118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57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75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57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75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j-guerrero.gob.mx/" TargetMode="External"/><Relationship Id="rId1" Type="http://schemas.openxmlformats.org/officeDocument/2006/relationships/hyperlink" Target="http://www.tsj-guerrero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Aviso_de_Privacidad_SiDECLARAGRO.docx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Aviso_de_Privacidad_SiDECLARAGRO.docx</dc:title>
  <dc:creator>ASUS</dc:creator>
  <cp:lastModifiedBy>ASUS</cp:lastModifiedBy>
  <cp:revision>2</cp:revision>
  <dcterms:created xsi:type="dcterms:W3CDTF">2023-04-28T23:17:00Z</dcterms:created>
  <dcterms:modified xsi:type="dcterms:W3CDTF">2023-04-28T23:17:00Z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Word</vt:lpwstr>
  </property>
  <property fmtid="{D5CDD505-2E9C-101B-9397-08002B2CF9AE}" pid="4" name="LastSaved">
    <vt:filetime>2023-04-28T00:00:00Z</vt:filetime>
  </property>
</Properties>
</file>