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12" w:rsidRDefault="00F723AF">
      <w:pPr>
        <w:pStyle w:val="Cuerpodeltexto30"/>
        <w:shd w:val="clear" w:color="auto" w:fill="auto"/>
        <w:tabs>
          <w:tab w:val="left" w:pos="157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05pt;margin-top:84.35pt;width:106.9pt;height:36.15pt;z-index:-125829376;mso-wrap-distance-left:5pt;mso-wrap-distance-top:8.9pt;mso-wrap-distance-right:126.35pt;mso-position-horizontal-relative:margin" filled="f" stroked="f">
            <v:textbox style="mso-fit-shape-to-text:t" inset="0,0,0,0">
              <w:txbxContent>
                <w:p w:rsidR="005F2312" w:rsidRDefault="00F723AF">
                  <w:pPr>
                    <w:pStyle w:val="Leyendadelaimagen"/>
                    <w:shd w:val="clear" w:color="auto" w:fill="auto"/>
                  </w:pPr>
                  <w:r>
                    <w:t xml:space="preserve">Gobierno del Estado Libre y </w:t>
                  </w:r>
                  <w:r>
                    <w:rPr>
                      <w:rStyle w:val="LeyendadelaimagenExact0"/>
                    </w:rPr>
                    <w:t xml:space="preserve">Soberano de Guerrero </w:t>
                  </w:r>
                  <w:r>
                    <w:t>PODER JUDICIAL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5pt;margin-top:12.05pt;width:70.55pt;height:64.3pt;z-index:-125829375;mso-wrap-distance-left:5pt;mso-wrap-distance-top:8.9pt;mso-wrap-distance-right:126.35pt;mso-position-horizontal-relative:margin">
            <v:imagedata r:id="rId6" o:title="image1"/>
            <w10:wrap type="square" side="right" anchorx="margin"/>
          </v:shape>
        </w:pict>
      </w:r>
      <w:r>
        <w:t>Dependencia Tribunal Superior de Justicia del Estado. Sección;</w:t>
      </w:r>
      <w:r>
        <w:tab/>
        <w:t>Secretaría General de Acuerdos.</w:t>
      </w:r>
    </w:p>
    <w:p w:rsidR="005F2312" w:rsidRDefault="00F723AF">
      <w:pPr>
        <w:pStyle w:val="Cuerpodeltexto30"/>
        <w:shd w:val="clear" w:color="auto" w:fill="auto"/>
        <w:tabs>
          <w:tab w:val="left" w:pos="1572"/>
        </w:tabs>
      </w:pPr>
      <w:r>
        <w:t>Número:</w:t>
      </w:r>
      <w:r>
        <w:tab/>
        <w:t>s/n.</w:t>
      </w:r>
    </w:p>
    <w:p w:rsidR="005F2312" w:rsidRDefault="00F723AF">
      <w:pPr>
        <w:pStyle w:val="Cuerpodeltexto30"/>
        <w:shd w:val="clear" w:color="auto" w:fill="auto"/>
        <w:tabs>
          <w:tab w:val="left" w:pos="1572"/>
        </w:tabs>
      </w:pPr>
      <w:r>
        <w:t>Expediente:</w:t>
      </w:r>
      <w:r>
        <w:tab/>
        <w:t>Laborales.</w:t>
      </w:r>
    </w:p>
    <w:p w:rsidR="005F2312" w:rsidRDefault="00F723AF">
      <w:pPr>
        <w:pStyle w:val="Cuerpodeltexto40"/>
        <w:shd w:val="clear" w:color="auto" w:fill="auto"/>
        <w:tabs>
          <w:tab w:val="left" w:pos="1572"/>
        </w:tabs>
      </w:pPr>
      <w:r>
        <w:rPr>
          <w:rStyle w:val="Cuerpodeltexto4ArialUnicodeMS"/>
        </w:rPr>
        <w:t>Asunto:</w:t>
      </w:r>
      <w:r w:rsidR="000A4631">
        <w:rPr>
          <w:rStyle w:val="Cuerpodeltexto4ArialUnicodeMS"/>
        </w:rPr>
        <w:t xml:space="preserve">              </w:t>
      </w:r>
      <w:r>
        <w:t>Se informa sobre pasivos</w:t>
      </w:r>
    </w:p>
    <w:p w:rsidR="005F2312" w:rsidRPr="000A4631" w:rsidRDefault="000A4631" w:rsidP="000A4631">
      <w:pPr>
        <w:pStyle w:val="Cuerpodeltexto30"/>
        <w:shd w:val="clear" w:color="auto" w:fill="auto"/>
        <w:spacing w:after="1004"/>
        <w:ind w:left="2168" w:firstLine="664"/>
        <w:jc w:val="left"/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 xml:space="preserve">               </w:t>
      </w:r>
      <w:r w:rsidR="00F723AF" w:rsidRPr="000A4631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Contingentes.</w:t>
      </w:r>
    </w:p>
    <w:p w:rsidR="005F2312" w:rsidRDefault="00F723AF">
      <w:pPr>
        <w:pStyle w:val="Ttulo10"/>
        <w:keepNext/>
        <w:keepLines/>
        <w:shd w:val="clear" w:color="auto" w:fill="auto"/>
        <w:spacing w:before="0" w:after="675" w:line="320" w:lineRule="exact"/>
        <w:ind w:right="160"/>
      </w:pPr>
      <w:bookmarkStart w:id="0" w:name="bookmark0"/>
      <w:r>
        <w:t xml:space="preserve">Chilpancingo, Gro; a 7 de </w:t>
      </w:r>
      <w:bookmarkStart w:id="1" w:name="_GoBack"/>
      <w:bookmarkEnd w:id="1"/>
      <w:r>
        <w:t>mayo de 2018.</w:t>
      </w:r>
      <w:bookmarkEnd w:id="0"/>
    </w:p>
    <w:p w:rsidR="005F2312" w:rsidRDefault="00F723AF">
      <w:pPr>
        <w:pStyle w:val="Cuerpodeltexto20"/>
        <w:shd w:val="clear" w:color="auto" w:fill="auto"/>
        <w:spacing w:before="0" w:after="597"/>
        <w:ind w:right="2520"/>
      </w:pPr>
      <w:r>
        <w:t xml:space="preserve">MTRO. RAFAEL ANTONIO CANCINO CALVO. DIRECTOR GENERAL DE ADMINISTRACIÓN Y FINANZAS DEL CONSEJO DE LA JUDICATURA DEL PODER JUDICIAL DEL ESTADO. </w:t>
      </w:r>
      <w:r>
        <w:rPr>
          <w:rStyle w:val="Cuerpodeltexto2Espaciado3pto"/>
        </w:rPr>
        <w:t>PRESENTE</w:t>
      </w:r>
    </w:p>
    <w:p w:rsidR="005F2312" w:rsidRDefault="00F723AF">
      <w:pPr>
        <w:pStyle w:val="Cuerpodeltexto20"/>
        <w:shd w:val="clear" w:color="auto" w:fill="auto"/>
        <w:spacing w:before="0" w:after="0" w:line="320" w:lineRule="exact"/>
        <w:ind w:right="160"/>
        <w:jc w:val="both"/>
      </w:pPr>
      <w:r>
        <w:t>Por este conducto, informo a usted sobre los pasivos contingentes</w:t>
      </w:r>
      <w:r>
        <w:t xml:space="preserve"> respecto de los asuntos laborales que se atienden en la Secretaría General de Acuerdos del Tribunal Superior de Justicia; precisando que durante el periodo del 01 de enero al 31 de marzo de 2018 se tienen registradas 11 demandas laborales, en contra del P</w:t>
      </w:r>
      <w:r>
        <w:t>oder Judicial del Estado.</w:t>
      </w:r>
    </w:p>
    <w:p w:rsidR="005F2312" w:rsidRDefault="005F2312"/>
    <w:p w:rsidR="005F2312" w:rsidRDefault="005F2312"/>
    <w:p w:rsidR="005F2312" w:rsidRDefault="005F2312"/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ATENTAMENTE.</w:t>
      </w:r>
    </w:p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SECRETARIO GENERAL DE ACUERDOS DEL</w:t>
      </w:r>
    </w:p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TRIBUNAL SUPERIOR DE JUSTICIA DEL ESTADO.</w:t>
      </w:r>
    </w:p>
    <w:p w:rsidR="005F2312" w:rsidRDefault="005F2312"/>
    <w:p w:rsidR="005F2312" w:rsidRDefault="005F2312"/>
    <w:p w:rsidR="005F2312" w:rsidRDefault="00F723AF">
      <w:pPr>
        <w:pStyle w:val="Cuerpodeltexto20"/>
        <w:shd w:val="clear" w:color="auto" w:fill="auto"/>
        <w:spacing w:before="0" w:after="0" w:line="320" w:lineRule="exact"/>
        <w:jc w:val="both"/>
      </w:pPr>
      <w:r>
        <w:t>LIC. JUÁN SÁNCHEZ LUCAS.</w:t>
      </w:r>
    </w:p>
    <w:sectPr w:rsidR="005F2312">
      <w:pgSz w:w="12240" w:h="15840"/>
      <w:pgMar w:top="1436" w:right="965" w:bottom="1436" w:left="2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AF" w:rsidRDefault="00F723AF">
      <w:r>
        <w:separator/>
      </w:r>
    </w:p>
  </w:endnote>
  <w:endnote w:type="continuationSeparator" w:id="0">
    <w:p w:rsidR="00F723AF" w:rsidRDefault="00F7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AF" w:rsidRDefault="00F723AF"/>
  </w:footnote>
  <w:footnote w:type="continuationSeparator" w:id="0">
    <w:p w:rsidR="00F723AF" w:rsidRDefault="00F72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312"/>
    <w:rsid w:val="000A4631"/>
    <w:rsid w:val="005F2312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87CE0F"/>
  <w15:docId w15:val="{213BBB1F-7E70-43EA-89AD-BA8AC45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Exact0">
    <w:name w:val="Leyenda de la imagen Exact"/>
    <w:basedOn w:val="Leyendadelaimagen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uerpodeltexto4ArialUnicodeMS">
    <w:name w:val="Cuerpo del texto (4) + Arial Unicode MS"/>
    <w:aliases w:val="9 pto,Sin negrita,Sin cursiva"/>
    <w:basedOn w:val="Cuerpodeltexto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Espaciado3pto">
    <w:name w:val="Cuerpo del texto (2) + Espaciado 3 pto"/>
    <w:basedOn w:val="Cuerpodeltexto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27" w:lineRule="exact"/>
      <w:jc w:val="center"/>
    </w:pPr>
    <w:rPr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374" w:lineRule="exact"/>
      <w:jc w:val="both"/>
    </w:pPr>
    <w:rPr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374" w:lineRule="exact"/>
      <w:jc w:val="both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960" w:after="780" w:line="0" w:lineRule="atLeast"/>
      <w:jc w:val="right"/>
      <w:outlineLvl w:val="0"/>
    </w:pPr>
    <w:rPr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780" w:after="60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PC-NOEL</cp:lastModifiedBy>
  <cp:revision>2</cp:revision>
  <dcterms:created xsi:type="dcterms:W3CDTF">2018-05-07T21:22:00Z</dcterms:created>
  <dcterms:modified xsi:type="dcterms:W3CDTF">2018-05-07T21:23:00Z</dcterms:modified>
</cp:coreProperties>
</file>